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637" w:rsidRPr="00E432B0" w:rsidRDefault="00152637" w:rsidP="00152637">
      <w:pPr>
        <w:rPr>
          <w:lang w:val="fr-FR"/>
        </w:rPr>
      </w:pPr>
      <w:r w:rsidRPr="00080080">
        <w:rPr>
          <w:b/>
          <w:lang w:val="fr-FR"/>
        </w:rPr>
        <w:t>Homonymes</w:t>
      </w:r>
      <w:r>
        <w:rPr>
          <w:lang w:val="fr-FR"/>
        </w:rPr>
        <w:t> : mots différents qui se prononcent  pareils</w:t>
      </w:r>
    </w:p>
    <w:p w:rsidR="00152637" w:rsidRDefault="00152637" w:rsidP="00152637">
      <w:pPr>
        <w:pStyle w:val="Prrafodelista"/>
        <w:rPr>
          <w:lang w:val="fr-FR"/>
        </w:rPr>
      </w:pPr>
      <w:r>
        <w:rPr>
          <w:lang w:val="fr-FR"/>
        </w:rPr>
        <w:t>Employez chaque mot dans une phrase.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quand / quant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champ / chant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chœur / cœur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conte /comte / compte</w:t>
      </w:r>
    </w:p>
    <w:p w:rsidR="00152637" w:rsidRPr="00DD51D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cou / coup / coût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cours / la cour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golf / golfe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152637" w:rsidTr="00F37755">
        <w:tc>
          <w:tcPr>
            <w:tcW w:w="8644" w:type="dxa"/>
          </w:tcPr>
          <w:p w:rsidR="00152637" w:rsidRPr="00080080" w:rsidRDefault="00152637" w:rsidP="00F37755">
            <w:pPr>
              <w:ind w:left="360"/>
              <w:rPr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1766991" wp14:editId="46BCB7B8">
                  <wp:extent cx="1647825" cy="1304925"/>
                  <wp:effectExtent l="0" t="0" r="9525" b="9525"/>
                  <wp:docPr id="4" name="il_fi" descr="http://www.google.es/url?source=imgres&amp;ct=img&amp;q=http://www.luxuo.fr/wp-content/uploads/malle-louis-vuiton.jpg&amp;sa=X&amp;ei=X5XTTe_2GYO48gPu8NniCg&amp;ved=0CAQQ8wc&amp;usg=AFQjCNF7fdUylfcJwOQbXTmxQpgjTjPFF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es/url?source=imgres&amp;ct=img&amp;q=http://www.luxuo.fr/wp-content/uploads/malle-louis-vuiton.jpg&amp;sa=X&amp;ei=X5XTTe_2GYO48gPu8NniCg&amp;ved=0CAQQ8wc&amp;usg=AFQjCNF7fdUylfcJwOQbXTmxQpgjTjPFF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0080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 </w:t>
            </w:r>
            <w:r w:rsidRPr="00080080">
              <w:rPr>
                <w:lang w:val="fr-FR"/>
              </w:rPr>
              <w:t>mâle / malle</w:t>
            </w:r>
          </w:p>
        </w:tc>
      </w:tr>
    </w:tbl>
    <w:p w:rsidR="00152637" w:rsidRPr="00080080" w:rsidRDefault="00152637" w:rsidP="00152637">
      <w:pPr>
        <w:rPr>
          <w:lang w:val="fr-FR"/>
        </w:rPr>
      </w:pP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mur / mûr(e)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pâte(s) / patte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sale / salle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152637" w:rsidTr="00F37755">
        <w:tc>
          <w:tcPr>
            <w:tcW w:w="8644" w:type="dxa"/>
          </w:tcPr>
          <w:p w:rsidR="00152637" w:rsidRDefault="00152637" w:rsidP="00F37755">
            <w:pPr>
              <w:rPr>
                <w:lang w:val="fr-FR"/>
              </w:rPr>
            </w:pPr>
            <w:r>
              <w:rPr>
                <w:rFonts w:ascii="Verdana" w:hAnsi="Verdana"/>
                <w:noProof/>
                <w:color w:val="404040"/>
              </w:rPr>
              <w:drawing>
                <wp:inline distT="0" distB="0" distL="0" distR="0" wp14:anchorId="3D7F03C7" wp14:editId="4CC0BA84">
                  <wp:extent cx="1143000" cy="1190625"/>
                  <wp:effectExtent l="0" t="0" r="0" b="9525"/>
                  <wp:docPr id="5" name="Imagen 5" descr="seau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au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0080">
              <w:rPr>
                <w:lang w:val="fr-FR"/>
              </w:rPr>
              <w:t xml:space="preserve"> saut / seau / sot</w:t>
            </w:r>
          </w:p>
        </w:tc>
      </w:tr>
    </w:tbl>
    <w:p w:rsidR="00152637" w:rsidRDefault="00152637" w:rsidP="00152637">
      <w:pPr>
        <w:pStyle w:val="Prrafodelista"/>
        <w:rPr>
          <w:lang w:val="fr-FR"/>
        </w:rPr>
      </w:pP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sur / sûr(e)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tâche(r) / tache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voie / voix</w:t>
      </w:r>
    </w:p>
    <w:p w:rsidR="00152637" w:rsidRDefault="00152637" w:rsidP="00152637">
      <w:pPr>
        <w:rPr>
          <w:lang w:val="fr-FR"/>
        </w:rPr>
      </w:pPr>
      <w:r>
        <w:rPr>
          <w:lang w:val="fr-FR"/>
        </w:rPr>
        <w:t>Vous en connaissez d’autres ?</w:t>
      </w:r>
    </w:p>
    <w:p w:rsidR="00152637" w:rsidRDefault="00152637" w:rsidP="00152637">
      <w:pPr>
        <w:rPr>
          <w:lang w:val="fr-FR"/>
        </w:rPr>
      </w:pPr>
      <w:r w:rsidRPr="00080080">
        <w:rPr>
          <w:b/>
          <w:lang w:val="fr-FR"/>
        </w:rPr>
        <w:t>Homographes</w:t>
      </w:r>
      <w:r>
        <w:rPr>
          <w:lang w:val="fr-FR"/>
        </w:rPr>
        <w:t> : mots différents qui s’écrivent pareils</w:t>
      </w:r>
    </w:p>
    <w:p w:rsidR="00152637" w:rsidRDefault="00152637" w:rsidP="00152637">
      <w:pPr>
        <w:rPr>
          <w:lang w:val="fr-FR"/>
        </w:rPr>
      </w:pPr>
      <w:r>
        <w:rPr>
          <w:lang w:val="fr-FR"/>
        </w:rPr>
        <w:t>Distinguez :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critique / la critique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mémoire / la mémoire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mode / la mode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poste / la Poste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tour /  la tour</w:t>
      </w:r>
    </w:p>
    <w:p w:rsidR="00152637" w:rsidRDefault="00152637" w:rsidP="00152637">
      <w:pPr>
        <w:pStyle w:val="Prrafodelista"/>
        <w:numPr>
          <w:ilvl w:val="0"/>
          <w:numId w:val="1"/>
        </w:numPr>
        <w:rPr>
          <w:lang w:val="fr-FR"/>
        </w:rPr>
      </w:pPr>
      <w:r>
        <w:rPr>
          <w:lang w:val="fr-FR"/>
        </w:rPr>
        <w:t>le voile / la voile</w:t>
      </w:r>
    </w:p>
    <w:p w:rsidR="00E11397" w:rsidRPr="00E11397" w:rsidRDefault="00E11397" w:rsidP="00E1139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E11397" w:rsidRPr="00E11397" w:rsidRDefault="00E11397" w:rsidP="00E11397">
      <w:pPr>
        <w:spacing w:after="0" w:line="240" w:lineRule="auto"/>
        <w:outlineLvl w:val="3"/>
        <w:rPr>
          <w:rFonts w:ascii="Arial" w:eastAsia="Times New Roman" w:hAnsi="Arial" w:cs="Arial"/>
          <w:color w:val="000000"/>
          <w:sz w:val="27"/>
          <w:szCs w:val="27"/>
          <w:lang w:val="fr-FR"/>
        </w:rPr>
      </w:pPr>
      <w:hyperlink r:id="rId8" w:history="1">
        <w:r w:rsidRPr="00E11397">
          <w:rPr>
            <w:rFonts w:ascii="Arial" w:eastAsia="Times New Roman" w:hAnsi="Arial" w:cs="Arial"/>
            <w:b/>
            <w:bCs/>
            <w:color w:val="2200C1"/>
            <w:sz w:val="27"/>
            <w:szCs w:val="27"/>
            <w:u w:val="single"/>
            <w:lang w:val="fr-FR"/>
          </w:rPr>
          <w:t>TV5MONDE</w:t>
        </w:r>
        <w:r w:rsidRPr="00E11397">
          <w:rPr>
            <w:rFonts w:ascii="Arial" w:eastAsia="Times New Roman" w:hAnsi="Arial" w:cs="Arial"/>
            <w:color w:val="2200C1"/>
            <w:sz w:val="27"/>
            <w:szCs w:val="27"/>
            <w:u w:val="single"/>
            <w:lang w:val="fr-FR"/>
          </w:rPr>
          <w:t xml:space="preserve"> : </w:t>
        </w:r>
        <w:r w:rsidRPr="00E11397">
          <w:rPr>
            <w:rFonts w:ascii="Arial" w:eastAsia="Times New Roman" w:hAnsi="Arial" w:cs="Arial"/>
            <w:b/>
            <w:bCs/>
            <w:color w:val="2200C1"/>
            <w:sz w:val="27"/>
            <w:szCs w:val="27"/>
            <w:u w:val="single"/>
            <w:lang w:val="fr-FR"/>
          </w:rPr>
          <w:t>7 jours sur la planète</w:t>
        </w:r>
      </w:hyperlink>
      <w:r w:rsidRPr="00E11397">
        <w:rPr>
          <w:rFonts w:ascii="Arial" w:eastAsia="Times New Roman" w:hAnsi="Arial" w:cs="Arial"/>
          <w:color w:val="000000"/>
          <w:sz w:val="27"/>
          <w:szCs w:val="27"/>
          <w:lang w:val="fr-FR"/>
        </w:rPr>
        <w:t xml:space="preserve"> </w:t>
      </w:r>
    </w:p>
    <w:p w:rsidR="00E11397" w:rsidRPr="00E11397" w:rsidRDefault="00E11397" w:rsidP="00E11397">
      <w:pPr>
        <w:shd w:val="clear" w:color="auto" w:fill="004483"/>
        <w:spacing w:after="0" w:line="240" w:lineRule="auto"/>
        <w:outlineLvl w:val="1"/>
        <w:rPr>
          <w:rFonts w:ascii="Arial" w:eastAsia="Times New Roman" w:hAnsi="Arial" w:cs="Arial"/>
          <w:b/>
          <w:bCs/>
          <w:color w:val="FFFFFF"/>
          <w:sz w:val="20"/>
          <w:szCs w:val="20"/>
          <w:lang w:val="fr-FR"/>
        </w:rPr>
      </w:pPr>
      <w:r w:rsidRPr="00E11397">
        <w:rPr>
          <w:rFonts w:ascii="Arial" w:eastAsia="Times New Roman" w:hAnsi="Arial" w:cs="Arial"/>
          <w:b/>
          <w:bCs/>
          <w:color w:val="FFFFFF"/>
          <w:sz w:val="20"/>
          <w:szCs w:val="20"/>
          <w:lang w:val="fr-FR"/>
        </w:rPr>
        <w:t>Apprendre avec l'actualité</w:t>
      </w:r>
    </w:p>
    <w:p w:rsidR="00E11397" w:rsidRPr="00E11397" w:rsidRDefault="00E11397" w:rsidP="00E11397">
      <w:pPr>
        <w:shd w:val="clear" w:color="auto" w:fill="0075B8"/>
        <w:spacing w:before="100" w:beforeAutospacing="1" w:after="100" w:afterAutospacing="1" w:line="240" w:lineRule="auto"/>
        <w:rPr>
          <w:rFonts w:ascii="Arial" w:eastAsia="Times New Roman" w:hAnsi="Arial" w:cs="Arial"/>
          <w:color w:val="4C4C4C"/>
          <w:sz w:val="18"/>
          <w:szCs w:val="18"/>
          <w:lang w:val="fr-FR"/>
        </w:rPr>
      </w:pPr>
      <w:r w:rsidRPr="00E11397">
        <w:rPr>
          <w:rFonts w:ascii="Arial" w:eastAsia="Times New Roman" w:hAnsi="Arial" w:cs="Arial"/>
          <w:color w:val="4C4C4C"/>
          <w:sz w:val="18"/>
          <w:szCs w:val="18"/>
          <w:lang w:val="fr-FR"/>
        </w:rPr>
        <w:t xml:space="preserve">Pratiquez votre français avec nos collections d'exercices interactifs </w:t>
      </w:r>
    </w:p>
    <w:tbl>
      <w:tblPr>
        <w:tblW w:w="11055" w:type="dxa"/>
        <w:tblCellSpacing w:w="0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2"/>
        <w:gridCol w:w="2987"/>
        <w:gridCol w:w="2987"/>
        <w:gridCol w:w="3109"/>
      </w:tblGrid>
      <w:tr w:rsidR="00E11397" w:rsidRPr="00E11397" w:rsidTr="00E11397">
        <w:trPr>
          <w:trHeight w:val="525"/>
          <w:tblCellSpacing w:w="0" w:type="dxa"/>
        </w:trPr>
        <w:tc>
          <w:tcPr>
            <w:tcW w:w="1972" w:type="dxa"/>
            <w:tcBorders>
              <w:left w:val="single" w:sz="36" w:space="0" w:color="000000"/>
            </w:tcBorders>
            <w:shd w:val="clear" w:color="auto" w:fill="000000"/>
            <w:vAlign w:val="center"/>
            <w:hideMark/>
          </w:tcPr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6D9EE0"/>
                <w:sz w:val="17"/>
                <w:szCs w:val="17"/>
              </w:rPr>
            </w:pPr>
            <w:bookmarkStart w:id="0" w:name="_GoBack"/>
            <w:bookmarkEnd w:id="0"/>
            <w:proofErr w:type="spellStart"/>
            <w:r w:rsidRPr="00E11397">
              <w:rPr>
                <w:rFonts w:ascii="Tahoma" w:eastAsia="Times New Roman" w:hAnsi="Tahoma" w:cs="Tahoma"/>
                <w:b/>
                <w:bCs/>
                <w:color w:val="6D9EE0"/>
                <w:sz w:val="17"/>
                <w:szCs w:val="17"/>
              </w:rPr>
              <w:t>Séquence</w:t>
            </w:r>
            <w:proofErr w:type="spellEnd"/>
            <w:r w:rsidRPr="00E11397">
              <w:rPr>
                <w:rFonts w:ascii="Tahoma" w:eastAsia="Times New Roman" w:hAnsi="Tahoma" w:cs="Tahoma"/>
                <w:b/>
                <w:bCs/>
                <w:color w:val="6D9EE0"/>
                <w:sz w:val="17"/>
                <w:szCs w:val="17"/>
              </w:rPr>
              <w:t xml:space="preserve"> 3 </w:t>
            </w:r>
          </w:p>
        </w:tc>
        <w:tc>
          <w:tcPr>
            <w:tcW w:w="9083" w:type="dxa"/>
            <w:gridSpan w:val="3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clear" w:color="auto" w:fill="000000"/>
            <w:vAlign w:val="center"/>
            <w:hideMark/>
          </w:tcPr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  <w:lang w:val="fr-FR"/>
              </w:rPr>
            </w:pPr>
            <w:r w:rsidRPr="00E11397">
              <w:rPr>
                <w:rFonts w:ascii="Tahoma" w:eastAsia="Times New Roman" w:hAnsi="Tahoma" w:cs="Tahoma"/>
                <w:b/>
                <w:bCs/>
                <w:color w:val="FFFFFF"/>
                <w:sz w:val="17"/>
                <w:szCs w:val="17"/>
                <w:lang w:val="fr-FR"/>
              </w:rPr>
              <w:t xml:space="preserve">Dominique Strauss-Kahn : grandeur et décadence </w:t>
            </w:r>
          </w:p>
        </w:tc>
      </w:tr>
      <w:tr w:rsidR="00E11397" w:rsidRPr="00E11397" w:rsidTr="00E11397">
        <w:trPr>
          <w:tblCellSpacing w:w="0" w:type="dxa"/>
        </w:trPr>
        <w:tc>
          <w:tcPr>
            <w:tcW w:w="1972" w:type="dxa"/>
            <w:tcBorders>
              <w:left w:val="single" w:sz="36" w:space="0" w:color="000000"/>
            </w:tcBorders>
            <w:shd w:val="clear" w:color="auto" w:fill="000000"/>
            <w:vAlign w:val="center"/>
            <w:hideMark/>
          </w:tcPr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E11397">
              <w:rPr>
                <w:rFonts w:ascii="Tahoma" w:eastAsia="Times New Roman" w:hAnsi="Tahoma" w:cs="Tahoma"/>
                <w:noProof/>
                <w:color w:val="000000"/>
                <w:sz w:val="24"/>
                <w:szCs w:val="24"/>
              </w:rPr>
              <w:drawing>
                <wp:inline distT="0" distB="0" distL="0" distR="0" wp14:anchorId="48B9CC59" wp14:editId="1AE14488">
                  <wp:extent cx="1171575" cy="904875"/>
                  <wp:effectExtent l="0" t="0" r="9525" b="9525"/>
                  <wp:docPr id="1" name="Imagen 1" descr="Dominique Strauss-Kahn : grandeur et déca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minique Strauss-Kahn : grandeur et déca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7" w:type="dxa"/>
            <w:tcBorders>
              <w:left w:val="single" w:sz="36" w:space="0" w:color="000000"/>
            </w:tcBorders>
            <w:shd w:val="clear" w:color="auto" w:fill="3F6AB8"/>
            <w:hideMark/>
          </w:tcPr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9CD30"/>
                <w:sz w:val="17"/>
                <w:szCs w:val="17"/>
                <w:lang w:val="fr-FR"/>
              </w:rPr>
            </w:pPr>
            <w:r w:rsidRPr="00E11397">
              <w:rPr>
                <w:rFonts w:ascii="Tahoma" w:eastAsia="Times New Roman" w:hAnsi="Tahoma" w:cs="Tahoma"/>
                <w:color w:val="F9CD30"/>
                <w:sz w:val="17"/>
                <w:szCs w:val="17"/>
                <w:lang w:val="fr-FR"/>
              </w:rPr>
              <w:t>élémentaire</w:t>
            </w:r>
          </w:p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7"/>
                <w:szCs w:val="17"/>
                <w:lang w:val="fr-FR"/>
              </w:rPr>
            </w:pPr>
            <w:hyperlink r:id="rId10" w:anchor="ancre" w:history="1">
              <w:r w:rsidRPr="00E11397">
                <w:rPr>
                  <w:rFonts w:ascii="Tahoma" w:eastAsia="Times New Roman" w:hAnsi="Tahoma" w:cs="Tahoma"/>
                  <w:color w:val="FFFFFF"/>
                  <w:sz w:val="17"/>
                  <w:szCs w:val="17"/>
                  <w:lang w:val="fr-FR"/>
                </w:rPr>
                <w:t>DSK en images</w:t>
              </w:r>
            </w:hyperlink>
          </w:p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7"/>
                <w:szCs w:val="17"/>
                <w:lang w:val="fr-FR"/>
              </w:rPr>
            </w:pPr>
            <w:hyperlink r:id="rId11" w:anchor="ancre" w:history="1">
              <w:r w:rsidRPr="00E11397">
                <w:rPr>
                  <w:rFonts w:ascii="Tahoma" w:eastAsia="Times New Roman" w:hAnsi="Tahoma" w:cs="Tahoma"/>
                  <w:color w:val="FFFFFF"/>
                  <w:sz w:val="17"/>
                  <w:szCs w:val="17"/>
                  <w:lang w:val="fr-FR"/>
                </w:rPr>
                <w:t>Événements-clés</w:t>
              </w:r>
            </w:hyperlink>
          </w:p>
        </w:tc>
        <w:tc>
          <w:tcPr>
            <w:tcW w:w="2987" w:type="dxa"/>
            <w:tcBorders>
              <w:left w:val="single" w:sz="36" w:space="0" w:color="000000"/>
            </w:tcBorders>
            <w:shd w:val="clear" w:color="auto" w:fill="2C4D80"/>
            <w:hideMark/>
          </w:tcPr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9CD30"/>
                <w:sz w:val="17"/>
                <w:szCs w:val="17"/>
                <w:lang w:val="fr-FR"/>
              </w:rPr>
            </w:pPr>
            <w:r w:rsidRPr="00E11397">
              <w:rPr>
                <w:rFonts w:ascii="Tahoma" w:eastAsia="Times New Roman" w:hAnsi="Tahoma" w:cs="Tahoma"/>
                <w:color w:val="F9CD30"/>
                <w:sz w:val="17"/>
                <w:szCs w:val="17"/>
                <w:lang w:val="fr-FR"/>
              </w:rPr>
              <w:t>intermédiaire</w:t>
            </w:r>
          </w:p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7"/>
                <w:szCs w:val="17"/>
                <w:lang w:val="fr-FR"/>
              </w:rPr>
            </w:pPr>
            <w:hyperlink r:id="rId12" w:anchor="ancre" w:history="1">
              <w:r w:rsidRPr="00E11397">
                <w:rPr>
                  <w:rFonts w:ascii="Tahoma" w:eastAsia="Times New Roman" w:hAnsi="Tahoma" w:cs="Tahoma"/>
                  <w:color w:val="FFFFFF"/>
                  <w:sz w:val="17"/>
                  <w:szCs w:val="17"/>
                  <w:lang w:val="fr-FR"/>
                </w:rPr>
                <w:t>Tomber dans le piège</w:t>
              </w:r>
            </w:hyperlink>
          </w:p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7"/>
                <w:szCs w:val="17"/>
                <w:lang w:val="fr-FR"/>
              </w:rPr>
            </w:pPr>
            <w:hyperlink r:id="rId13" w:anchor="ancre" w:history="1">
              <w:r w:rsidRPr="00E11397">
                <w:rPr>
                  <w:rFonts w:ascii="Tahoma" w:eastAsia="Times New Roman" w:hAnsi="Tahoma" w:cs="Tahoma"/>
                  <w:color w:val="FFFFFF"/>
                  <w:sz w:val="17"/>
                  <w:szCs w:val="17"/>
                  <w:lang w:val="fr-FR"/>
                </w:rPr>
                <w:t>Impressions croisées</w:t>
              </w:r>
            </w:hyperlink>
          </w:p>
        </w:tc>
        <w:tc>
          <w:tcPr>
            <w:tcW w:w="3109" w:type="dxa"/>
            <w:tcBorders>
              <w:left w:val="single" w:sz="36" w:space="0" w:color="000000"/>
              <w:right w:val="single" w:sz="36" w:space="0" w:color="000000"/>
            </w:tcBorders>
            <w:shd w:val="clear" w:color="auto" w:fill="1F3A67"/>
            <w:hideMark/>
          </w:tcPr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9CD30"/>
                <w:sz w:val="17"/>
                <w:szCs w:val="17"/>
                <w:lang w:val="fr-FR"/>
              </w:rPr>
            </w:pPr>
            <w:r w:rsidRPr="00E11397">
              <w:rPr>
                <w:rFonts w:ascii="Tahoma" w:eastAsia="Times New Roman" w:hAnsi="Tahoma" w:cs="Tahoma"/>
                <w:color w:val="F9CD30"/>
                <w:sz w:val="17"/>
                <w:szCs w:val="17"/>
                <w:lang w:val="fr-FR"/>
              </w:rPr>
              <w:t>avancé</w:t>
            </w:r>
          </w:p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7"/>
                <w:szCs w:val="17"/>
                <w:lang w:val="fr-FR"/>
              </w:rPr>
            </w:pPr>
            <w:hyperlink r:id="rId14" w:anchor="ancre" w:history="1">
              <w:r w:rsidRPr="00E11397">
                <w:rPr>
                  <w:rFonts w:ascii="Tahoma" w:eastAsia="Times New Roman" w:hAnsi="Tahoma" w:cs="Tahoma"/>
                  <w:color w:val="FFFFFF"/>
                  <w:sz w:val="17"/>
                  <w:szCs w:val="17"/>
                  <w:lang w:val="fr-FR"/>
                </w:rPr>
                <w:t>Des hauts et des bas</w:t>
              </w:r>
            </w:hyperlink>
          </w:p>
          <w:p w:rsidR="00E11397" w:rsidRPr="00E11397" w:rsidRDefault="00E11397" w:rsidP="00E1139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7"/>
                <w:szCs w:val="17"/>
              </w:rPr>
            </w:pPr>
            <w:hyperlink r:id="rId15" w:anchor="ancre" w:history="1">
              <w:r w:rsidRPr="00E11397">
                <w:rPr>
                  <w:rFonts w:ascii="Tahoma" w:eastAsia="Times New Roman" w:hAnsi="Tahoma" w:cs="Tahoma"/>
                  <w:color w:val="FFFFFF"/>
                  <w:sz w:val="17"/>
                  <w:szCs w:val="17"/>
                </w:rPr>
                <w:t xml:space="preserve">DSK </w:t>
              </w:r>
              <w:proofErr w:type="spellStart"/>
              <w:r w:rsidRPr="00E11397">
                <w:rPr>
                  <w:rFonts w:ascii="Tahoma" w:eastAsia="Times New Roman" w:hAnsi="Tahoma" w:cs="Tahoma"/>
                  <w:color w:val="FFFFFF"/>
                  <w:sz w:val="17"/>
                  <w:szCs w:val="17"/>
                </w:rPr>
                <w:t>disqualifié</w:t>
              </w:r>
              <w:proofErr w:type="spellEnd"/>
            </w:hyperlink>
          </w:p>
        </w:tc>
      </w:tr>
    </w:tbl>
    <w:p w:rsidR="00ED3474" w:rsidRDefault="00E11397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D482F"/>
    <w:multiLevelType w:val="hybridMultilevel"/>
    <w:tmpl w:val="1BAACABA"/>
    <w:lvl w:ilvl="0" w:tplc="CCA695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B6B17"/>
    <w:multiLevelType w:val="multilevel"/>
    <w:tmpl w:val="5498C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37"/>
    <w:rsid w:val="00152637"/>
    <w:rsid w:val="00831BB5"/>
    <w:rsid w:val="00B0422B"/>
    <w:rsid w:val="00E1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637"/>
    <w:rPr>
      <w:rFonts w:eastAsiaTheme="minorEastAsia"/>
      <w:lang w:eastAsia="es-ES"/>
    </w:rPr>
  </w:style>
  <w:style w:type="paragraph" w:styleId="Ttulo2">
    <w:name w:val="heading 2"/>
    <w:basedOn w:val="Normal"/>
    <w:link w:val="Ttulo2Car"/>
    <w:uiPriority w:val="9"/>
    <w:qFormat/>
    <w:rsid w:val="00E113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2637"/>
    <w:pPr>
      <w:ind w:left="720"/>
      <w:contextualSpacing/>
    </w:pPr>
  </w:style>
  <w:style w:type="table" w:styleId="Tablaconcuadrcula">
    <w:name w:val="Table Grid"/>
    <w:basedOn w:val="Tablanormal"/>
    <w:uiPriority w:val="59"/>
    <w:rsid w:val="00152637"/>
    <w:pPr>
      <w:spacing w:after="0" w:line="240" w:lineRule="auto"/>
    </w:pPr>
    <w:rPr>
      <w:rFonts w:eastAsiaTheme="minorEastAsia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5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637"/>
    <w:rPr>
      <w:rFonts w:ascii="Tahoma" w:eastAsiaTheme="minorEastAsia" w:hAnsi="Tahoma" w:cs="Tahoma"/>
      <w:sz w:val="16"/>
      <w:szCs w:val="16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1139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11397"/>
    <w:rPr>
      <w:color w:val="2200C1"/>
      <w:u w:val="single"/>
    </w:rPr>
  </w:style>
  <w:style w:type="character" w:styleId="nfasis">
    <w:name w:val="Emphasis"/>
    <w:basedOn w:val="Fuentedeprrafopredeter"/>
    <w:uiPriority w:val="20"/>
    <w:qFormat/>
    <w:rsid w:val="00E11397"/>
    <w:rPr>
      <w:b/>
      <w:bCs/>
      <w:i w:val="0"/>
      <w:iCs w:val="0"/>
    </w:rPr>
  </w:style>
  <w:style w:type="character" w:customStyle="1" w:styleId="std1">
    <w:name w:val="std1"/>
    <w:basedOn w:val="Fuentedeprrafopredeter"/>
    <w:rsid w:val="00E11397"/>
    <w:rPr>
      <w:rFonts w:ascii="Arial" w:hAnsi="Arial" w:cs="Arial" w:hint="default"/>
      <w:sz w:val="24"/>
      <w:szCs w:val="24"/>
    </w:rPr>
  </w:style>
  <w:style w:type="character" w:customStyle="1" w:styleId="gl1">
    <w:name w:val="gl1"/>
    <w:basedOn w:val="Fuentedeprrafopredeter"/>
    <w:rsid w:val="00E11397"/>
    <w:rPr>
      <w:color w:val="7676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637"/>
    <w:rPr>
      <w:rFonts w:eastAsiaTheme="minorEastAsia"/>
      <w:lang w:eastAsia="es-ES"/>
    </w:rPr>
  </w:style>
  <w:style w:type="paragraph" w:styleId="Ttulo2">
    <w:name w:val="heading 2"/>
    <w:basedOn w:val="Normal"/>
    <w:link w:val="Ttulo2Car"/>
    <w:uiPriority w:val="9"/>
    <w:qFormat/>
    <w:rsid w:val="00E113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2637"/>
    <w:pPr>
      <w:ind w:left="720"/>
      <w:contextualSpacing/>
    </w:pPr>
  </w:style>
  <w:style w:type="table" w:styleId="Tablaconcuadrcula">
    <w:name w:val="Table Grid"/>
    <w:basedOn w:val="Tablanormal"/>
    <w:uiPriority w:val="59"/>
    <w:rsid w:val="00152637"/>
    <w:pPr>
      <w:spacing w:after="0" w:line="240" w:lineRule="auto"/>
    </w:pPr>
    <w:rPr>
      <w:rFonts w:eastAsiaTheme="minorEastAsia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5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637"/>
    <w:rPr>
      <w:rFonts w:ascii="Tahoma" w:eastAsiaTheme="minorEastAsia" w:hAnsi="Tahoma" w:cs="Tahoma"/>
      <w:sz w:val="16"/>
      <w:szCs w:val="16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1139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11397"/>
    <w:rPr>
      <w:color w:val="2200C1"/>
      <w:u w:val="single"/>
    </w:rPr>
  </w:style>
  <w:style w:type="character" w:styleId="nfasis">
    <w:name w:val="Emphasis"/>
    <w:basedOn w:val="Fuentedeprrafopredeter"/>
    <w:uiPriority w:val="20"/>
    <w:qFormat/>
    <w:rsid w:val="00E11397"/>
    <w:rPr>
      <w:b/>
      <w:bCs/>
      <w:i w:val="0"/>
      <w:iCs w:val="0"/>
    </w:rPr>
  </w:style>
  <w:style w:type="character" w:customStyle="1" w:styleId="std1">
    <w:name w:val="std1"/>
    <w:basedOn w:val="Fuentedeprrafopredeter"/>
    <w:rsid w:val="00E11397"/>
    <w:rPr>
      <w:rFonts w:ascii="Arial" w:hAnsi="Arial" w:cs="Arial" w:hint="default"/>
      <w:sz w:val="24"/>
      <w:szCs w:val="24"/>
    </w:rPr>
  </w:style>
  <w:style w:type="character" w:customStyle="1" w:styleId="gl1">
    <w:name w:val="gl1"/>
    <w:basedOn w:val="Fuentedeprrafopredeter"/>
    <w:rsid w:val="00E11397"/>
    <w:rPr>
      <w:color w:val="7676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4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8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3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85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2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40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36" w:space="0" w:color="003399"/>
                                    <w:left w:val="none" w:sz="0" w:space="0" w:color="auto"/>
                                    <w:bottom w:val="single" w:sz="36" w:space="0" w:color="003399"/>
                                    <w:right w:val="single" w:sz="36" w:space="0" w:color="003399"/>
                                  </w:divBdr>
                                  <w:divsChild>
                                    <w:div w:id="32802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39654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13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1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26364">
                              <w:marLeft w:val="2595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1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59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675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205650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444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3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677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  <w:div w:id="14587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  <w:div w:id="133379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5.org/cms/chaine-francophone/info/p-1914-7_jours_sur_la_planete.htm" TargetMode="External"/><Relationship Id="rId13" Type="http://schemas.openxmlformats.org/officeDocument/2006/relationships/hyperlink" Target="http://www.tv5.org/TV5Site/7-jours/jeu.php?id_dossier=340&amp;jeu=4597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tv5.org/TV5Site/7-jours/jeu.php?id_dossier=340&amp;jeu=459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tv5.org/TV5Site/7-jours/jeu.php?id_dossier=340&amp;jeu=45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v5.org/TV5Site/7-jours/jeu.php?id_dossier=340&amp;jeu=4599" TargetMode="External"/><Relationship Id="rId10" Type="http://schemas.openxmlformats.org/officeDocument/2006/relationships/hyperlink" Target="http://www.tv5.org/TV5Site/7-jours/jeu.php?id_dossier=340&amp;jeu=459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tv5.org/TV5Site/7-jours/jeu.php?id_dossier=340&amp;jeu=459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2011-05-23T13:07:00Z</dcterms:created>
  <dcterms:modified xsi:type="dcterms:W3CDTF">2011-05-23T13:07:00Z</dcterms:modified>
</cp:coreProperties>
</file>